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CB" w:rsidRDefault="00093FCB" w:rsidP="00093FC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93FCB" w:rsidRDefault="00093FCB" w:rsidP="00093FCB">
      <w:pPr>
        <w:autoSpaceDE w:val="0"/>
        <w:autoSpaceDN w:val="0"/>
        <w:adjustRightInd w:val="0"/>
        <w:spacing w:line="280" w:lineRule="exact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основных нормативных правовых акт</w:t>
      </w:r>
      <w:r w:rsidR="003A79E3">
        <w:rPr>
          <w:sz w:val="28"/>
          <w:szCs w:val="28"/>
        </w:rPr>
        <w:t>ов в сфере борьбы с коррупцией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317" w:rsidRDefault="00A74317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Конвенция о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>–правовой ответственности за коррупцию от 04.11.1999;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Конвенция об уголовной ответственности за коррупцию от 27.01.1999;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Конвенция Организации Объединенных Наций против коррупции от 31.10.2003;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Закон Республики Беларусь от 15 июля 2015 г. № 305–З «О борьбе с коррупцией»;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Закон Республики Беларусь от 4 января 2003 г. № 174–З «О декларировании физическими лицами доходов и имущества по требованию налоговых органов»;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Закон Республики Беларусь от 4 января 2014 г. № 122–З «Об основах деятельности по профилактике правонарушений»;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Программа по борьбе с преступностью и коррупцией на 2017 – 2019 годы, утвержденная решением республиканского координационного совещания по борьбе с преступностью и коррупцией № 16 от 26.05.2017;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Совета Министров Республики Беларусь от 16.01.2016 № 19 «О некоторых вопросах декларирования доходов и имущества государственными служащими и иными категориями лиц»;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Инструкция о порядке заполнения физическими лицами деклараций о доходах и имуществе, утвержденная постановлением Министерства по налогам и сборам Республики Беларусь от 09.01.2008 № 1;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 Пленума Верховного Суда Республики Беларусь от 16 декабря 2004 г. № 12 «О судебной практике по делам о преступлениях против интересов службы» (ст.ст. 424–428 УК Республики Беларусь);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постановление Пленума Верховного Суда Республики Беларусь от 26 июня 2003 г. № 6 «О судебной практике по делам о взяточничестве»;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D343A">
        <w:rPr>
          <w:sz w:val="28"/>
          <w:szCs w:val="28"/>
        </w:rPr>
        <w:t>Программа мероприятий концерна «Белгоспищепром» и организаций, входящих в его состав, по противодействию коррупции на 2018–2020 годы, утвержденная 08.02.2018 советом концерна «</w:t>
      </w:r>
      <w:proofErr w:type="spellStart"/>
      <w:r w:rsidRPr="00FD343A">
        <w:rPr>
          <w:sz w:val="28"/>
          <w:szCs w:val="28"/>
        </w:rPr>
        <w:t>Белгоспищепром</w:t>
      </w:r>
      <w:proofErr w:type="spellEnd"/>
      <w:r w:rsidRPr="00FD343A">
        <w:rPr>
          <w:sz w:val="28"/>
          <w:szCs w:val="28"/>
        </w:rPr>
        <w:t>».</w:t>
      </w:r>
    </w:p>
    <w:p w:rsidR="003F525F" w:rsidRDefault="003F525F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AF0" w:rsidRDefault="00152AF0">
      <w:bookmarkStart w:id="0" w:name="_GoBack"/>
      <w:bookmarkEnd w:id="0"/>
    </w:p>
    <w:sectPr w:rsidR="00152AF0" w:rsidSect="0015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FCB"/>
    <w:rsid w:val="00093FCB"/>
    <w:rsid w:val="00152AF0"/>
    <w:rsid w:val="003A79E3"/>
    <w:rsid w:val="003F525F"/>
    <w:rsid w:val="00A74317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19236-2C19-4084-BA98-F8A5D1FC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BDB4-9754-45A7-A64F-E887584A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 Д.В.</dc:creator>
  <cp:keywords/>
  <dc:description/>
  <cp:lastModifiedBy>Пользователь Windows</cp:lastModifiedBy>
  <cp:revision>6</cp:revision>
  <dcterms:created xsi:type="dcterms:W3CDTF">2018-07-06T09:40:00Z</dcterms:created>
  <dcterms:modified xsi:type="dcterms:W3CDTF">2019-02-28T10:59:00Z</dcterms:modified>
</cp:coreProperties>
</file>